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E13" w:rsidRPr="00600E13" w:rsidRDefault="00600E13" w:rsidP="00600E13">
      <w:pPr>
        <w:autoSpaceDE w:val="0"/>
        <w:autoSpaceDN w:val="0"/>
        <w:adjustRightInd w:val="0"/>
        <w:spacing w:line="280" w:lineRule="exact"/>
        <w:ind w:firstLine="4962"/>
        <w:jc w:val="both"/>
        <w:rPr>
          <w:rFonts w:eastAsia="Calibri"/>
          <w:bCs/>
          <w:color w:val="000000"/>
          <w:sz w:val="30"/>
          <w:szCs w:val="30"/>
          <w:lang w:eastAsia="en-US"/>
        </w:rPr>
      </w:pPr>
      <w:r w:rsidRPr="00600E13">
        <w:rPr>
          <w:rFonts w:eastAsia="Calibri"/>
          <w:bCs/>
          <w:color w:val="000000"/>
          <w:sz w:val="30"/>
          <w:szCs w:val="30"/>
          <w:lang w:eastAsia="en-US"/>
        </w:rPr>
        <w:t>УТВЕРЖАЮ</w:t>
      </w:r>
    </w:p>
    <w:p w:rsidR="00600E13" w:rsidRPr="00600E13" w:rsidRDefault="00600E13" w:rsidP="00600E13">
      <w:pPr>
        <w:autoSpaceDE w:val="0"/>
        <w:autoSpaceDN w:val="0"/>
        <w:adjustRightInd w:val="0"/>
        <w:spacing w:line="280" w:lineRule="exact"/>
        <w:ind w:left="4956"/>
        <w:jc w:val="both"/>
        <w:rPr>
          <w:rFonts w:eastAsia="Calibri"/>
          <w:bCs/>
          <w:color w:val="000000"/>
          <w:sz w:val="30"/>
          <w:szCs w:val="30"/>
          <w:lang w:eastAsia="en-US"/>
        </w:rPr>
      </w:pPr>
      <w:r w:rsidRPr="00600E13">
        <w:rPr>
          <w:rFonts w:eastAsia="Calibri"/>
          <w:bCs/>
          <w:color w:val="000000"/>
          <w:sz w:val="30"/>
          <w:szCs w:val="30"/>
          <w:lang w:eastAsia="en-US"/>
        </w:rPr>
        <w:t xml:space="preserve">начальник главного управления по здравоохранению Минского облисполкома   </w:t>
      </w:r>
    </w:p>
    <w:p w:rsidR="00600E13" w:rsidRDefault="00600E13" w:rsidP="00600E13">
      <w:pPr>
        <w:ind w:left="4962"/>
        <w:jc w:val="both"/>
        <w:rPr>
          <w:sz w:val="28"/>
          <w:szCs w:val="28"/>
        </w:rPr>
      </w:pPr>
      <w:r w:rsidRPr="00600E13">
        <w:rPr>
          <w:rFonts w:eastAsia="Calibri"/>
          <w:bCs/>
          <w:color w:val="000000"/>
          <w:sz w:val="30"/>
          <w:szCs w:val="30"/>
          <w:lang w:eastAsia="en-US"/>
        </w:rPr>
        <w:t xml:space="preserve">                                    </w:t>
      </w:r>
      <w:proofErr w:type="spellStart"/>
      <w:r w:rsidRPr="00600E13">
        <w:rPr>
          <w:rFonts w:eastAsia="Calibri"/>
          <w:bCs/>
          <w:color w:val="000000"/>
          <w:sz w:val="30"/>
          <w:szCs w:val="30"/>
          <w:lang w:eastAsia="en-US"/>
        </w:rPr>
        <w:t>И.А.Шамаль</w:t>
      </w:r>
      <w:proofErr w:type="spellEnd"/>
    </w:p>
    <w:p w:rsidR="00600E13" w:rsidRDefault="00600E13" w:rsidP="007F3732">
      <w:pPr>
        <w:jc w:val="both"/>
        <w:rPr>
          <w:sz w:val="28"/>
          <w:szCs w:val="28"/>
        </w:rPr>
      </w:pPr>
    </w:p>
    <w:p w:rsidR="00600E13" w:rsidRDefault="00600E13" w:rsidP="007F3732">
      <w:pPr>
        <w:jc w:val="both"/>
        <w:rPr>
          <w:sz w:val="28"/>
          <w:szCs w:val="28"/>
        </w:rPr>
      </w:pPr>
    </w:p>
    <w:p w:rsidR="00600E13" w:rsidRDefault="00600E13" w:rsidP="007F3732">
      <w:pPr>
        <w:jc w:val="both"/>
        <w:rPr>
          <w:sz w:val="28"/>
          <w:szCs w:val="28"/>
        </w:rPr>
      </w:pPr>
    </w:p>
    <w:p w:rsidR="00600E13" w:rsidRPr="00600E13" w:rsidRDefault="00600E13" w:rsidP="00600E13">
      <w:pPr>
        <w:autoSpaceDE w:val="0"/>
        <w:autoSpaceDN w:val="0"/>
        <w:adjustRightInd w:val="0"/>
        <w:spacing w:line="280" w:lineRule="exact"/>
        <w:ind w:firstLine="709"/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  <w:r w:rsidRPr="00600E13">
        <w:rPr>
          <w:rFonts w:eastAsia="Calibri"/>
          <w:b/>
          <w:bCs/>
          <w:color w:val="000000"/>
          <w:sz w:val="30"/>
          <w:szCs w:val="30"/>
          <w:lang w:eastAsia="en-US"/>
        </w:rPr>
        <w:t xml:space="preserve">Перечень вопросов для устного собеседования при проведении аттестационного экзамена на присвоение (подтверждение) квалификационной категории по квалификации </w:t>
      </w:r>
    </w:p>
    <w:p w:rsidR="00600E13" w:rsidRPr="00600E13" w:rsidRDefault="00600E13" w:rsidP="00600E13">
      <w:pPr>
        <w:autoSpaceDE w:val="0"/>
        <w:autoSpaceDN w:val="0"/>
        <w:adjustRightInd w:val="0"/>
        <w:spacing w:line="280" w:lineRule="exact"/>
        <w:ind w:firstLine="709"/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  <w:r>
        <w:rPr>
          <w:rFonts w:eastAsia="Calibri"/>
          <w:b/>
          <w:bCs/>
          <w:color w:val="000000"/>
          <w:sz w:val="30"/>
          <w:szCs w:val="30"/>
          <w:lang w:eastAsia="en-US"/>
        </w:rPr>
        <w:t>«врач-офтальмолог</w:t>
      </w:r>
      <w:r w:rsidRPr="00600E13">
        <w:rPr>
          <w:rFonts w:eastAsia="Calibri"/>
          <w:b/>
          <w:bCs/>
          <w:color w:val="000000"/>
          <w:sz w:val="30"/>
          <w:szCs w:val="30"/>
          <w:lang w:eastAsia="en-US"/>
        </w:rPr>
        <w:t>»</w:t>
      </w:r>
      <w:r>
        <w:rPr>
          <w:rFonts w:eastAsia="Calibri"/>
          <w:b/>
          <w:bCs/>
          <w:color w:val="000000"/>
          <w:sz w:val="30"/>
          <w:szCs w:val="30"/>
          <w:lang w:eastAsia="en-US"/>
        </w:rPr>
        <w:t xml:space="preserve"> 2 категория</w:t>
      </w:r>
      <w:bookmarkStart w:id="0" w:name="_GoBack"/>
      <w:bookmarkEnd w:id="0"/>
    </w:p>
    <w:p w:rsidR="00600E13" w:rsidRDefault="00600E13" w:rsidP="007F3732">
      <w:pPr>
        <w:jc w:val="both"/>
        <w:rPr>
          <w:sz w:val="28"/>
          <w:szCs w:val="28"/>
        </w:rPr>
      </w:pPr>
    </w:p>
    <w:p w:rsidR="00600E13" w:rsidRDefault="00600E13" w:rsidP="007F3732">
      <w:pPr>
        <w:jc w:val="both"/>
        <w:rPr>
          <w:sz w:val="28"/>
          <w:szCs w:val="28"/>
        </w:rPr>
      </w:pP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 xml:space="preserve">1. Клиническая рефракция. Методы исследования.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 xml:space="preserve">2. Механизм аккомодации. Спазм аккомодации. </w:t>
      </w:r>
    </w:p>
    <w:p w:rsidR="007F3732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 xml:space="preserve">3. Виды астигматизма, принципы коррекции.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8D4415">
        <w:rPr>
          <w:sz w:val="28"/>
          <w:szCs w:val="28"/>
        </w:rPr>
        <w:t>4.</w:t>
      </w:r>
      <w:r>
        <w:rPr>
          <w:sz w:val="28"/>
          <w:szCs w:val="28"/>
        </w:rPr>
        <w:t xml:space="preserve"> Косоглазие, классификация, диагностика, лечение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4DD6">
        <w:rPr>
          <w:sz w:val="28"/>
          <w:szCs w:val="28"/>
        </w:rPr>
        <w:t xml:space="preserve">. </w:t>
      </w:r>
      <w:proofErr w:type="spellStart"/>
      <w:r w:rsidRPr="007C4DD6">
        <w:rPr>
          <w:sz w:val="28"/>
          <w:szCs w:val="28"/>
        </w:rPr>
        <w:t>Содружественное</w:t>
      </w:r>
      <w:proofErr w:type="spellEnd"/>
      <w:r w:rsidRPr="007C4DD6">
        <w:rPr>
          <w:sz w:val="28"/>
          <w:szCs w:val="28"/>
        </w:rPr>
        <w:t xml:space="preserve"> косоглазие у детей, методы лечения.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C4DD6">
        <w:rPr>
          <w:sz w:val="28"/>
          <w:szCs w:val="28"/>
        </w:rPr>
        <w:t xml:space="preserve">. Основные принципы коррекции аномалий рефракции. </w:t>
      </w:r>
      <w:proofErr w:type="spellStart"/>
      <w:r w:rsidRPr="007C4DD6">
        <w:rPr>
          <w:sz w:val="28"/>
          <w:szCs w:val="28"/>
        </w:rPr>
        <w:t>Анизометропия</w:t>
      </w:r>
      <w:proofErr w:type="spellEnd"/>
      <w:r w:rsidRPr="007C4DD6">
        <w:rPr>
          <w:sz w:val="28"/>
          <w:szCs w:val="28"/>
        </w:rPr>
        <w:t xml:space="preserve">, правила ее коррекции.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C4DD6">
        <w:rPr>
          <w:sz w:val="28"/>
          <w:szCs w:val="28"/>
        </w:rPr>
        <w:t xml:space="preserve">. Миопия как аномалия рефракции и миопия как болезнь.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C4DD6">
        <w:rPr>
          <w:sz w:val="28"/>
          <w:szCs w:val="28"/>
        </w:rPr>
        <w:t xml:space="preserve">. Осложненная близорукость, клиника, лечение, профилактика. </w:t>
      </w:r>
    </w:p>
    <w:p w:rsidR="007F3732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C4DD6">
        <w:rPr>
          <w:sz w:val="28"/>
          <w:szCs w:val="28"/>
        </w:rPr>
        <w:t xml:space="preserve">. Современные направления в лечении миопии.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7C4DD6">
        <w:rPr>
          <w:sz w:val="28"/>
          <w:szCs w:val="28"/>
        </w:rPr>
        <w:t xml:space="preserve">Профилактика прогрессирования близорукости. Хирургическое лечение прогрессирующей близорукости. </w:t>
      </w:r>
    </w:p>
    <w:p w:rsidR="007F3732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C4DD6">
        <w:rPr>
          <w:sz w:val="28"/>
          <w:szCs w:val="28"/>
        </w:rPr>
        <w:t>. Показания к назначению</w:t>
      </w:r>
      <w:r w:rsidRPr="007C4DD6">
        <w:rPr>
          <w:sz w:val="28"/>
          <w:szCs w:val="28"/>
        </w:rPr>
        <w:tab/>
      </w:r>
      <w:r w:rsidRPr="007C4DD6">
        <w:rPr>
          <w:sz w:val="28"/>
          <w:szCs w:val="28"/>
        </w:rPr>
        <w:tab/>
      </w:r>
      <w:r w:rsidRPr="007C4DD6">
        <w:rPr>
          <w:sz w:val="28"/>
          <w:szCs w:val="28"/>
        </w:rPr>
        <w:tab/>
        <w:t xml:space="preserve"> контактных линз.</w:t>
      </w:r>
    </w:p>
    <w:p w:rsidR="007F3732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 </w:t>
      </w:r>
      <w:proofErr w:type="spellStart"/>
      <w:r>
        <w:rPr>
          <w:sz w:val="28"/>
          <w:szCs w:val="28"/>
        </w:rPr>
        <w:t>Амблиопия</w:t>
      </w:r>
      <w:proofErr w:type="spellEnd"/>
      <w:r>
        <w:rPr>
          <w:sz w:val="28"/>
          <w:szCs w:val="28"/>
        </w:rPr>
        <w:t>, классификация, принципы лечения.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13.  Врожденные аномалии развития органа зрения.</w:t>
      </w:r>
      <w:r w:rsidRPr="007C4DD6">
        <w:rPr>
          <w:sz w:val="28"/>
          <w:szCs w:val="28"/>
        </w:rPr>
        <w:t xml:space="preserve"> </w:t>
      </w:r>
    </w:p>
    <w:p w:rsidR="007F3732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C4DD6">
        <w:rPr>
          <w:sz w:val="28"/>
          <w:szCs w:val="28"/>
        </w:rPr>
        <w:t>. Воспалительные заболевания придаточного аппарата глаза, клиника, лечение.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15.Слезотечение у ребенка раннего возраста, причины, дифференциальная диагностика</w:t>
      </w:r>
      <w:r w:rsidRPr="007C4DD6">
        <w:rPr>
          <w:sz w:val="28"/>
          <w:szCs w:val="28"/>
        </w:rPr>
        <w:t xml:space="preserve">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7C4DD6">
        <w:rPr>
          <w:sz w:val="28"/>
          <w:szCs w:val="28"/>
        </w:rPr>
        <w:t xml:space="preserve">. Формы блефаритов, их связь с общими заболеваниями.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7C4DD6">
        <w:rPr>
          <w:sz w:val="28"/>
          <w:szCs w:val="28"/>
        </w:rPr>
        <w:t xml:space="preserve">. Вирусные конъюнктивиты. Аденовирусный конъюнктивит.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C4DD6">
        <w:rPr>
          <w:sz w:val="28"/>
          <w:szCs w:val="28"/>
        </w:rPr>
        <w:t xml:space="preserve">. Дифференциальная диагностика конъюнктивита в синдроме «красного глаза».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C4DD6">
        <w:rPr>
          <w:sz w:val="28"/>
          <w:szCs w:val="28"/>
        </w:rPr>
        <w:t xml:space="preserve">. Дакриоадениты.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C4DD6">
        <w:rPr>
          <w:sz w:val="28"/>
          <w:szCs w:val="28"/>
        </w:rPr>
        <w:t xml:space="preserve">. Дакриоциститы новорожденных, этиология и патогенез, клинические проявления, медикаментозное и хирургическое лечение, возможные осложнения.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7C4DD6">
        <w:rPr>
          <w:sz w:val="28"/>
          <w:szCs w:val="28"/>
        </w:rPr>
        <w:t xml:space="preserve">. Флегмона слезного мешка.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7C4DD6">
        <w:rPr>
          <w:sz w:val="28"/>
          <w:szCs w:val="28"/>
        </w:rPr>
        <w:t xml:space="preserve">. Общая семиотика и классификация болезней роговицы.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7C4DD6">
        <w:rPr>
          <w:sz w:val="28"/>
          <w:szCs w:val="28"/>
        </w:rPr>
        <w:t xml:space="preserve">. Герпетические поражения роговицы. Осложнения, тактика лечения.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7C4DD6">
        <w:rPr>
          <w:sz w:val="28"/>
          <w:szCs w:val="28"/>
        </w:rPr>
        <w:t xml:space="preserve">. Язвы роговицы, этиология, клиника, лечение. Ранние и отдаленные последствия.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5</w:t>
      </w:r>
      <w:r w:rsidRPr="007C4DD6">
        <w:rPr>
          <w:sz w:val="28"/>
          <w:szCs w:val="28"/>
        </w:rPr>
        <w:t xml:space="preserve">. Показания к пересадке роговицы, виды кератопластики.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7C4DD6">
        <w:rPr>
          <w:sz w:val="28"/>
          <w:szCs w:val="28"/>
        </w:rPr>
        <w:t xml:space="preserve">. Эндогенные кератиты. Принципы лечения.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7C4DD6">
        <w:rPr>
          <w:sz w:val="28"/>
          <w:szCs w:val="28"/>
        </w:rPr>
        <w:t xml:space="preserve">. </w:t>
      </w:r>
      <w:proofErr w:type="spellStart"/>
      <w:r w:rsidRPr="007C4DD6">
        <w:rPr>
          <w:sz w:val="28"/>
          <w:szCs w:val="28"/>
        </w:rPr>
        <w:t>Увеиты</w:t>
      </w:r>
      <w:proofErr w:type="spellEnd"/>
      <w:r w:rsidRPr="007C4DD6">
        <w:rPr>
          <w:sz w:val="28"/>
          <w:szCs w:val="28"/>
        </w:rPr>
        <w:t xml:space="preserve">. Основные звенья патогенеза. Клиника, лечение. План обследования.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7C4DD6">
        <w:rPr>
          <w:sz w:val="28"/>
          <w:szCs w:val="28"/>
        </w:rPr>
        <w:t xml:space="preserve">. Методы диагностики </w:t>
      </w:r>
      <w:proofErr w:type="spellStart"/>
      <w:r w:rsidRPr="007C4DD6">
        <w:rPr>
          <w:sz w:val="28"/>
          <w:szCs w:val="28"/>
        </w:rPr>
        <w:t>увеитов</w:t>
      </w:r>
      <w:proofErr w:type="spellEnd"/>
      <w:r w:rsidRPr="007C4DD6">
        <w:rPr>
          <w:sz w:val="28"/>
          <w:szCs w:val="28"/>
        </w:rPr>
        <w:t xml:space="preserve">. Современные направления обследования пациентов с </w:t>
      </w:r>
      <w:proofErr w:type="spellStart"/>
      <w:r w:rsidRPr="007C4DD6">
        <w:rPr>
          <w:sz w:val="28"/>
          <w:szCs w:val="28"/>
        </w:rPr>
        <w:t>увеитами</w:t>
      </w:r>
      <w:proofErr w:type="spellEnd"/>
      <w:r w:rsidRPr="007C4DD6">
        <w:rPr>
          <w:sz w:val="28"/>
          <w:szCs w:val="28"/>
        </w:rPr>
        <w:t xml:space="preserve">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7C4DD6">
        <w:rPr>
          <w:sz w:val="28"/>
          <w:szCs w:val="28"/>
        </w:rPr>
        <w:t xml:space="preserve">. Общая симптоматика передних </w:t>
      </w:r>
      <w:proofErr w:type="spellStart"/>
      <w:r w:rsidRPr="007C4DD6">
        <w:rPr>
          <w:sz w:val="28"/>
          <w:szCs w:val="28"/>
        </w:rPr>
        <w:t>увеитов</w:t>
      </w:r>
      <w:proofErr w:type="spellEnd"/>
      <w:r w:rsidRPr="007C4DD6">
        <w:rPr>
          <w:sz w:val="28"/>
          <w:szCs w:val="28"/>
        </w:rPr>
        <w:t xml:space="preserve">. Принципы </w:t>
      </w:r>
      <w:proofErr w:type="spellStart"/>
      <w:proofErr w:type="gramStart"/>
      <w:r w:rsidRPr="007C4DD6">
        <w:rPr>
          <w:sz w:val="28"/>
          <w:szCs w:val="28"/>
        </w:rPr>
        <w:t>лечения.Осложнения</w:t>
      </w:r>
      <w:proofErr w:type="spellEnd"/>
      <w:proofErr w:type="gramEnd"/>
      <w:r w:rsidRPr="007C4DD6">
        <w:rPr>
          <w:sz w:val="28"/>
          <w:szCs w:val="28"/>
        </w:rPr>
        <w:t xml:space="preserve">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7C4DD6">
        <w:rPr>
          <w:sz w:val="28"/>
          <w:szCs w:val="28"/>
        </w:rPr>
        <w:t xml:space="preserve">. Клиника </w:t>
      </w:r>
      <w:proofErr w:type="spellStart"/>
      <w:r w:rsidRPr="007C4DD6">
        <w:rPr>
          <w:sz w:val="28"/>
          <w:szCs w:val="28"/>
        </w:rPr>
        <w:t>хориоретинитов</w:t>
      </w:r>
      <w:proofErr w:type="spellEnd"/>
      <w:r w:rsidRPr="007C4DD6">
        <w:rPr>
          <w:sz w:val="28"/>
          <w:szCs w:val="28"/>
        </w:rPr>
        <w:t xml:space="preserve">, изменения на глазном дне. Осложнения.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7C4DD6">
        <w:rPr>
          <w:sz w:val="28"/>
          <w:szCs w:val="28"/>
        </w:rPr>
        <w:t>. Врожденные катаракты, этиология, классификация</w:t>
      </w:r>
      <w:r>
        <w:rPr>
          <w:sz w:val="28"/>
          <w:szCs w:val="28"/>
        </w:rPr>
        <w:t>, лечение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7C4DD6">
        <w:rPr>
          <w:sz w:val="28"/>
          <w:szCs w:val="28"/>
        </w:rPr>
        <w:t xml:space="preserve">. Возрастная катаракта. Клиника, диагностика.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7C4DD6">
        <w:rPr>
          <w:sz w:val="28"/>
          <w:szCs w:val="28"/>
        </w:rPr>
        <w:t xml:space="preserve">. Классификация катаракт. Осложненные катаракты.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7C4DD6">
        <w:rPr>
          <w:sz w:val="28"/>
          <w:szCs w:val="28"/>
        </w:rPr>
        <w:t xml:space="preserve">. Методы оперативного лечения катаракты, тактика послеоперационного ведения больных.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7C4DD6">
        <w:rPr>
          <w:sz w:val="28"/>
          <w:szCs w:val="28"/>
        </w:rPr>
        <w:t xml:space="preserve">. Эндокринная </w:t>
      </w:r>
      <w:proofErr w:type="spellStart"/>
      <w:r w:rsidRPr="007C4DD6">
        <w:rPr>
          <w:sz w:val="28"/>
          <w:szCs w:val="28"/>
        </w:rPr>
        <w:t>офтальмопатия</w:t>
      </w:r>
      <w:proofErr w:type="spellEnd"/>
      <w:r w:rsidRPr="007C4DD6">
        <w:rPr>
          <w:sz w:val="28"/>
          <w:szCs w:val="28"/>
        </w:rPr>
        <w:t xml:space="preserve">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7C4DD6">
        <w:rPr>
          <w:sz w:val="28"/>
          <w:szCs w:val="28"/>
        </w:rPr>
        <w:t xml:space="preserve">. Современная классификация глаукомы.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7C4DD6">
        <w:rPr>
          <w:sz w:val="28"/>
          <w:szCs w:val="28"/>
        </w:rPr>
        <w:t xml:space="preserve">. Методы ранней диагностики глаукомы.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7C4DD6">
        <w:rPr>
          <w:sz w:val="28"/>
          <w:szCs w:val="28"/>
        </w:rPr>
        <w:t xml:space="preserve">. Острый приступ глаукомы. Клиника, диагностика. Первая помощь. Тактика врача поликлиники.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Pr="007C4DD6">
        <w:rPr>
          <w:sz w:val="28"/>
          <w:szCs w:val="28"/>
        </w:rPr>
        <w:t xml:space="preserve">. Клиника первичной глаукомы.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7C4DD6">
        <w:rPr>
          <w:sz w:val="28"/>
          <w:szCs w:val="28"/>
        </w:rPr>
        <w:t xml:space="preserve">. Принципы консервативного лечения глаукомы.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7C4DD6">
        <w:rPr>
          <w:sz w:val="28"/>
          <w:szCs w:val="28"/>
        </w:rPr>
        <w:t xml:space="preserve">. Лазерные методы лечения глаукомы. Показания к хирургическому лечению глаукомы, виды оперативных вмешательств.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7C4DD6">
        <w:rPr>
          <w:sz w:val="28"/>
          <w:szCs w:val="28"/>
        </w:rPr>
        <w:t xml:space="preserve">. Врожденная глаукома, сроки и методы лечения </w:t>
      </w:r>
    </w:p>
    <w:p w:rsidR="007F3732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7C4DD6">
        <w:rPr>
          <w:sz w:val="28"/>
          <w:szCs w:val="28"/>
        </w:rPr>
        <w:t>. Дистрофии сетчатки.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44.Ретинопатия недоношенных, классификация, диагностика, тактика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Pr="007C4DD6">
        <w:rPr>
          <w:sz w:val="28"/>
          <w:szCs w:val="28"/>
        </w:rPr>
        <w:t xml:space="preserve">. Первичная отслойка сетчатки. Клиника, диагностика. Тактика врача поликлиники.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4</w:t>
      </w:r>
      <w:r>
        <w:rPr>
          <w:sz w:val="28"/>
          <w:szCs w:val="28"/>
        </w:rPr>
        <w:t>6</w:t>
      </w:r>
      <w:r w:rsidRPr="007C4DD6">
        <w:rPr>
          <w:sz w:val="28"/>
          <w:szCs w:val="28"/>
        </w:rPr>
        <w:t xml:space="preserve">. Воспалительные заболевания зрительного нерва.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4</w:t>
      </w:r>
      <w:r>
        <w:rPr>
          <w:sz w:val="28"/>
          <w:szCs w:val="28"/>
        </w:rPr>
        <w:t>7</w:t>
      </w:r>
      <w:r w:rsidRPr="007C4DD6">
        <w:rPr>
          <w:sz w:val="28"/>
          <w:szCs w:val="28"/>
        </w:rPr>
        <w:t xml:space="preserve">. Изменения глазного дна при гипертонической болезни.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4</w:t>
      </w:r>
      <w:r>
        <w:rPr>
          <w:sz w:val="28"/>
          <w:szCs w:val="28"/>
        </w:rPr>
        <w:t>8</w:t>
      </w:r>
      <w:r w:rsidRPr="007C4DD6">
        <w:rPr>
          <w:sz w:val="28"/>
          <w:szCs w:val="28"/>
        </w:rPr>
        <w:t xml:space="preserve">. Тромбоз центральной вены сетчатки.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4</w:t>
      </w:r>
      <w:r>
        <w:rPr>
          <w:sz w:val="28"/>
          <w:szCs w:val="28"/>
        </w:rPr>
        <w:t>9</w:t>
      </w:r>
      <w:r w:rsidRPr="007C4DD6">
        <w:rPr>
          <w:sz w:val="28"/>
          <w:szCs w:val="28"/>
        </w:rPr>
        <w:t xml:space="preserve">. Изменения глазного дна при сахарном диабете.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Pr="007C4DD6">
        <w:rPr>
          <w:sz w:val="28"/>
          <w:szCs w:val="28"/>
        </w:rPr>
        <w:t xml:space="preserve">. Эмболия центральной артерии сетчатки. Первая помощь.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Pr="007C4DD6">
        <w:rPr>
          <w:sz w:val="28"/>
          <w:szCs w:val="28"/>
        </w:rPr>
        <w:t xml:space="preserve">. Дифференциальная диагностика неврита, ишемической </w:t>
      </w:r>
      <w:proofErr w:type="spellStart"/>
      <w:r w:rsidRPr="007C4DD6">
        <w:rPr>
          <w:sz w:val="28"/>
          <w:szCs w:val="28"/>
        </w:rPr>
        <w:t>оптикопатии</w:t>
      </w:r>
      <w:proofErr w:type="spellEnd"/>
      <w:r w:rsidRPr="007C4DD6">
        <w:rPr>
          <w:sz w:val="28"/>
          <w:szCs w:val="28"/>
        </w:rPr>
        <w:t xml:space="preserve"> и застойного диска зрительного нерва.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Pr="007C4DD6">
        <w:rPr>
          <w:sz w:val="28"/>
          <w:szCs w:val="28"/>
        </w:rPr>
        <w:t xml:space="preserve">. </w:t>
      </w:r>
      <w:proofErr w:type="spellStart"/>
      <w:r w:rsidRPr="007C4DD6">
        <w:rPr>
          <w:sz w:val="28"/>
          <w:szCs w:val="28"/>
        </w:rPr>
        <w:t>Ретинобластома</w:t>
      </w:r>
      <w:proofErr w:type="spellEnd"/>
      <w:r w:rsidRPr="007C4DD6">
        <w:rPr>
          <w:sz w:val="28"/>
          <w:szCs w:val="28"/>
        </w:rPr>
        <w:t xml:space="preserve">, </w:t>
      </w:r>
      <w:proofErr w:type="spellStart"/>
      <w:r w:rsidRPr="007C4DD6">
        <w:rPr>
          <w:sz w:val="28"/>
          <w:szCs w:val="28"/>
        </w:rPr>
        <w:t>этиопатогенез</w:t>
      </w:r>
      <w:proofErr w:type="spellEnd"/>
      <w:r w:rsidRPr="007C4DD6">
        <w:rPr>
          <w:sz w:val="28"/>
          <w:szCs w:val="28"/>
        </w:rPr>
        <w:t xml:space="preserve">, клиническая картина, алгоритм обследования детей с </w:t>
      </w:r>
      <w:proofErr w:type="spellStart"/>
      <w:r w:rsidRPr="007C4DD6">
        <w:rPr>
          <w:sz w:val="28"/>
          <w:szCs w:val="28"/>
        </w:rPr>
        <w:t>ретинобластомой</w:t>
      </w:r>
      <w:proofErr w:type="spellEnd"/>
      <w:r w:rsidRPr="007C4DD6">
        <w:rPr>
          <w:sz w:val="28"/>
          <w:szCs w:val="28"/>
        </w:rPr>
        <w:t xml:space="preserve">, виды лечения.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Pr="007C4DD6">
        <w:rPr>
          <w:sz w:val="28"/>
          <w:szCs w:val="28"/>
        </w:rPr>
        <w:t xml:space="preserve">. Ожоги глаз. Первая помощь.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Pr="007C4DD6">
        <w:rPr>
          <w:sz w:val="28"/>
          <w:szCs w:val="28"/>
        </w:rPr>
        <w:t xml:space="preserve">. Контузии органа зрения. Первая помощь.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7C4DD6">
        <w:rPr>
          <w:sz w:val="28"/>
          <w:szCs w:val="28"/>
        </w:rPr>
        <w:t xml:space="preserve">. Признаки проникающего ранения глаза.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  <w:r w:rsidRPr="007C4DD6">
        <w:rPr>
          <w:sz w:val="28"/>
          <w:szCs w:val="28"/>
        </w:rPr>
        <w:t>5</w:t>
      </w:r>
      <w:r>
        <w:rPr>
          <w:sz w:val="28"/>
          <w:szCs w:val="28"/>
        </w:rPr>
        <w:t>6</w:t>
      </w:r>
      <w:r w:rsidRPr="007C4DD6">
        <w:rPr>
          <w:sz w:val="28"/>
          <w:szCs w:val="28"/>
        </w:rPr>
        <w:t xml:space="preserve">. Диагностика внутриглазных инородных тел, методики их удаления. </w:t>
      </w:r>
    </w:p>
    <w:p w:rsidR="007F3732" w:rsidRPr="007C4DD6" w:rsidRDefault="007F3732" w:rsidP="007F3732">
      <w:pPr>
        <w:jc w:val="both"/>
        <w:rPr>
          <w:sz w:val="28"/>
          <w:szCs w:val="28"/>
        </w:rPr>
      </w:pPr>
    </w:p>
    <w:p w:rsidR="00FC3E91" w:rsidRDefault="00FC3E91"/>
    <w:sectPr w:rsidR="00FC3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93"/>
    <w:rsid w:val="00600E13"/>
    <w:rsid w:val="00754B93"/>
    <w:rsid w:val="007F3732"/>
    <w:rsid w:val="00FC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FF82"/>
  <w15:chartTrackingRefBased/>
  <w15:docId w15:val="{B1AC113C-E3AB-4D41-9CEF-050B288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3</cp:revision>
  <dcterms:created xsi:type="dcterms:W3CDTF">2024-09-30T09:29:00Z</dcterms:created>
  <dcterms:modified xsi:type="dcterms:W3CDTF">2024-10-01T11:04:00Z</dcterms:modified>
</cp:coreProperties>
</file>